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2C9CD">
      <w:pPr>
        <w:spacing w:line="360" w:lineRule="auto"/>
        <w:jc w:val="center"/>
        <w:rPr>
          <w:rFonts w:hint="eastAsia" w:ascii="华文中宋" w:hAnsi="华文中宋" w:eastAsia="华文中宋" w:cs="华文中宋"/>
          <w:sz w:val="40"/>
          <w:szCs w:val="40"/>
        </w:rPr>
      </w:pPr>
      <w:r>
        <w:rPr>
          <w:rFonts w:hint="eastAsia" w:ascii="华文中宋" w:hAnsi="华文中宋" w:eastAsia="华文中宋" w:cs="华文中宋"/>
          <w:sz w:val="40"/>
          <w:szCs w:val="40"/>
        </w:rPr>
        <w:t>跨境购品源生活广场及市内店运营服务方案</w:t>
      </w:r>
    </w:p>
    <w:p w14:paraId="4F08DEB3">
      <w:pPr>
        <w:spacing w:line="360" w:lineRule="auto"/>
        <w:ind w:firstLine="422" w:firstLineChars="200"/>
        <w:rPr>
          <w:rFonts w:hint="eastAsia"/>
          <w:b/>
          <w:bCs/>
        </w:rPr>
      </w:pPr>
    </w:p>
    <w:p w14:paraId="62AFDD13">
      <w:pPr>
        <w:spacing w:line="360" w:lineRule="auto"/>
        <w:ind w:firstLine="422" w:firstLineChars="200"/>
        <w:rPr>
          <w:rFonts w:hint="eastAsia"/>
          <w:b/>
          <w:bCs/>
        </w:rPr>
      </w:pPr>
      <w:r>
        <w:rPr>
          <w:rFonts w:hint="eastAsia"/>
          <w:b/>
          <w:bCs/>
        </w:rPr>
        <w:t>第一条  授权运营管理范围</w:t>
      </w:r>
    </w:p>
    <w:p w14:paraId="387FAB45">
      <w:pPr>
        <w:spacing w:line="360" w:lineRule="auto"/>
        <w:ind w:firstLine="420" w:firstLineChars="200"/>
      </w:pPr>
      <w:r>
        <w:rPr>
          <w:rFonts w:hint="eastAsia"/>
          <w:lang w:val="en-US" w:eastAsia="zh-CN"/>
        </w:rPr>
        <w:t>1.1  湖北国贸</w:t>
      </w:r>
      <w:r>
        <w:rPr>
          <w:rFonts w:hint="eastAsia"/>
        </w:rPr>
        <w:t>农产品</w:t>
      </w:r>
      <w:r>
        <w:rPr>
          <w:rFonts w:hint="eastAsia"/>
          <w:lang w:eastAsia="zh-CN"/>
        </w:rPr>
        <w:t>有限</w:t>
      </w:r>
      <w:r>
        <w:rPr>
          <w:rFonts w:hint="eastAsia"/>
        </w:rPr>
        <w:t>公司</w:t>
      </w:r>
      <w:r>
        <w:rPr>
          <w:rFonts w:hint="eastAsia"/>
          <w:lang w:eastAsia="zh-CN"/>
        </w:rPr>
        <w:t>（</w:t>
      </w:r>
      <w:r>
        <w:rPr>
          <w:rFonts w:hint="eastAsia"/>
          <w:lang w:val="en-US" w:eastAsia="zh-CN"/>
        </w:rPr>
        <w:t>以下简称国贸农产品公司）</w:t>
      </w:r>
      <w:r>
        <w:rPr>
          <w:rFonts w:hint="eastAsia"/>
        </w:rPr>
        <w:t>委托代运营方全面管理位于武汉东湖新技术开发区光谷三路777号的跨境购品源生活广场、湖北文旅光谷总部中心T1</w:t>
      </w:r>
      <w:r>
        <w:rPr>
          <w:rFonts w:hint="eastAsia"/>
          <w:lang w:val="en-US" w:eastAsia="zh-CN"/>
        </w:rPr>
        <w:t>栋一楼</w:t>
      </w:r>
      <w:r>
        <w:rPr>
          <w:rFonts w:hint="eastAsia"/>
        </w:rPr>
        <w:t>跨境电商商品展示店、线上App和其他使用</w:t>
      </w:r>
      <w:r>
        <w:rPr>
          <w:rFonts w:hint="eastAsia"/>
          <w:lang w:eastAsia="zh-CN"/>
        </w:rPr>
        <w:t>国贸</w:t>
      </w:r>
      <w:r>
        <w:rPr>
          <w:rFonts w:hint="eastAsia"/>
        </w:rPr>
        <w:t>农产品公司跨境电商账册的销售渠道。</w:t>
      </w:r>
      <w:r>
        <w:rPr>
          <w:rFonts w:hint="eastAsia"/>
          <w:lang w:eastAsia="zh-CN"/>
        </w:rPr>
        <w:t>国贸</w:t>
      </w:r>
      <w:r>
        <w:rPr>
          <w:rFonts w:hint="eastAsia"/>
        </w:rPr>
        <w:t>农产品</w:t>
      </w:r>
      <w:r>
        <w:rPr>
          <w:rFonts w:hint="eastAsia"/>
          <w:lang w:val="en-US" w:eastAsia="zh-CN"/>
        </w:rPr>
        <w:t>公司</w:t>
      </w:r>
      <w:r>
        <w:rPr>
          <w:rFonts w:hint="eastAsia"/>
        </w:rPr>
        <w:t>提供品牌、卖场及市内店场地、系统设备供代运营方使用，代运营方负责货品、人员、系统设备的整体运营管理，同时包括卖场及市内店的现场管理、人员管理、货品管理、资产管理等所有经营工作。</w:t>
      </w:r>
    </w:p>
    <w:p w14:paraId="0EAE09BF">
      <w:pPr>
        <w:spacing w:line="360" w:lineRule="auto"/>
        <w:ind w:firstLine="422" w:firstLineChars="200"/>
        <w:outlineLvl w:val="0"/>
        <w:rPr>
          <w:b/>
          <w:bCs/>
        </w:rPr>
      </w:pPr>
      <w:r>
        <w:rPr>
          <w:rFonts w:hint="eastAsia"/>
          <w:b/>
          <w:bCs/>
        </w:rPr>
        <w:t>第二条   合作</w:t>
      </w:r>
      <w:r>
        <w:rPr>
          <w:b/>
          <w:bCs/>
        </w:rPr>
        <w:t>期限</w:t>
      </w:r>
    </w:p>
    <w:p w14:paraId="5CE6954E">
      <w:pPr>
        <w:spacing w:line="360" w:lineRule="auto"/>
        <w:ind w:firstLine="420" w:firstLineChars="200"/>
      </w:pPr>
      <w:r>
        <w:t>2.</w:t>
      </w:r>
      <w:r>
        <w:rPr>
          <w:rFonts w:hint="eastAsia"/>
        </w:rPr>
        <w:t>1   合作期限：3年。</w:t>
      </w:r>
    </w:p>
    <w:p w14:paraId="0833A72C">
      <w:pPr>
        <w:spacing w:line="360" w:lineRule="auto"/>
        <w:ind w:firstLine="422" w:firstLineChars="200"/>
        <w:outlineLvl w:val="0"/>
        <w:rPr>
          <w:b/>
          <w:bCs/>
        </w:rPr>
      </w:pPr>
      <w:r>
        <w:rPr>
          <w:rFonts w:hint="eastAsia"/>
          <w:b/>
          <w:bCs/>
        </w:rPr>
        <w:t>第</w:t>
      </w:r>
      <w:r>
        <w:rPr>
          <w:rFonts w:hint="eastAsia"/>
          <w:b/>
          <w:bCs/>
          <w:lang w:val="en-US" w:eastAsia="zh-CN"/>
        </w:rPr>
        <w:t>三</w:t>
      </w:r>
      <w:r>
        <w:rPr>
          <w:rFonts w:hint="eastAsia"/>
          <w:b/>
          <w:bCs/>
        </w:rPr>
        <w:t>条   运营管理及包销事项</w:t>
      </w:r>
    </w:p>
    <w:p w14:paraId="01E150C2">
      <w:pPr>
        <w:spacing w:line="360" w:lineRule="auto"/>
        <w:ind w:firstLine="420" w:firstLineChars="200"/>
        <w:rPr>
          <w:rFonts w:hint="eastAsia"/>
        </w:rPr>
      </w:pPr>
      <w:r>
        <w:rPr>
          <w:rFonts w:hint="eastAsia"/>
          <w:lang w:val="en-US" w:eastAsia="zh-CN"/>
        </w:rPr>
        <w:t>3</w:t>
      </w:r>
      <w:r>
        <w:rPr>
          <w:rFonts w:hint="eastAsia"/>
        </w:rPr>
        <w:t>.1   运营管理期限内，</w:t>
      </w:r>
      <w:r>
        <w:rPr>
          <w:rFonts w:hint="eastAsia"/>
          <w:lang w:eastAsia="zh-CN"/>
        </w:rPr>
        <w:t>运营服务商</w:t>
      </w:r>
      <w:r>
        <w:rPr>
          <w:rFonts w:hint="eastAsia"/>
        </w:rPr>
        <w:t>全面负责所有销售渠道商品的选品、运营、管理。具体包括： </w:t>
      </w:r>
    </w:p>
    <w:p w14:paraId="04CEE20D">
      <w:pPr>
        <w:spacing w:line="360" w:lineRule="auto"/>
        <w:ind w:firstLine="420" w:firstLineChars="200"/>
        <w:rPr>
          <w:highlight w:val="none"/>
        </w:rPr>
      </w:pPr>
      <w:r>
        <w:rPr>
          <w:rFonts w:hint="eastAsia"/>
          <w:lang w:val="en-US" w:eastAsia="zh-CN"/>
        </w:rPr>
        <w:t>3</w:t>
      </w:r>
      <w:r>
        <w:rPr>
          <w:rFonts w:hint="eastAsia"/>
        </w:rPr>
        <w:t>.1.</w:t>
      </w:r>
      <w:r>
        <w:rPr>
          <w:rFonts w:hint="eastAsia"/>
          <w:lang w:val="en-US" w:eastAsia="zh-CN"/>
        </w:rPr>
        <w:t>1</w:t>
      </w:r>
      <w:r>
        <w:rPr>
          <w:rFonts w:hint="eastAsia"/>
          <w:lang w:eastAsia="zh-CN"/>
        </w:rPr>
        <w:t>运营服务商</w:t>
      </w:r>
      <w:r>
        <w:rPr>
          <w:rFonts w:hint="eastAsia"/>
        </w:rPr>
        <w:t>负责新采购商品（特指在合同生效后新采购的商品）的选品、销售工作</w:t>
      </w:r>
      <w:r>
        <w:rPr>
          <w:rFonts w:hint="eastAsia"/>
          <w:lang w:eastAsia="zh-CN"/>
        </w:rPr>
        <w:t>（</w:t>
      </w:r>
      <w:r>
        <w:rPr>
          <w:rFonts w:hint="eastAsia"/>
        </w:rPr>
        <w:t>包括但不限于宣传推广、市场拓展、订单接收、货款收取、售后服务等</w:t>
      </w:r>
      <w:r>
        <w:rPr>
          <w:rFonts w:hint="eastAsia"/>
          <w:lang w:eastAsia="zh-CN"/>
        </w:rPr>
        <w:t>）</w:t>
      </w:r>
      <w:r>
        <w:rPr>
          <w:rFonts w:hint="eastAsia"/>
        </w:rPr>
        <w:t>以及所有销售渠道的运营管</w:t>
      </w:r>
      <w:r>
        <w:rPr>
          <w:rFonts w:hint="eastAsia"/>
          <w:highlight w:val="none"/>
        </w:rPr>
        <w:t>理工作，其中：</w:t>
      </w:r>
    </w:p>
    <w:p w14:paraId="4B39312C">
      <w:pPr>
        <w:spacing w:line="360" w:lineRule="auto"/>
        <w:ind w:firstLine="420" w:firstLineChars="200"/>
        <w:rPr>
          <w:highlight w:val="none"/>
        </w:rPr>
      </w:pPr>
      <w:r>
        <w:rPr>
          <w:rFonts w:hint="eastAsia"/>
          <w:highlight w:val="none"/>
        </w:rPr>
        <w:t>新采购商品的选品、定价和营销方案须经由</w:t>
      </w:r>
      <w:r>
        <w:rPr>
          <w:rFonts w:hint="eastAsia"/>
          <w:highlight w:val="none"/>
          <w:lang w:eastAsia="zh-CN"/>
        </w:rPr>
        <w:t>国贸农产品公司</w:t>
      </w:r>
      <w:r>
        <w:rPr>
          <w:rFonts w:hint="eastAsia"/>
          <w:highlight w:val="none"/>
        </w:rPr>
        <w:t>同意后方可实施；</w:t>
      </w:r>
      <w:r>
        <w:rPr>
          <w:rFonts w:hint="eastAsia"/>
          <w:highlight w:val="none"/>
          <w:lang w:eastAsia="zh-CN"/>
        </w:rPr>
        <w:t>运营服务商</w:t>
      </w:r>
      <w:r>
        <w:rPr>
          <w:rFonts w:hint="eastAsia"/>
          <w:highlight w:val="none"/>
        </w:rPr>
        <w:t>确保每批次新购商品毛利不得低于30%，并由</w:t>
      </w:r>
      <w:r>
        <w:rPr>
          <w:rFonts w:hint="eastAsia"/>
          <w:highlight w:val="none"/>
          <w:lang w:eastAsia="zh-CN"/>
        </w:rPr>
        <w:t>国贸农产品公司</w:t>
      </w:r>
      <w:r>
        <w:rPr>
          <w:rFonts w:hint="eastAsia"/>
          <w:highlight w:val="none"/>
        </w:rPr>
        <w:t>与供货方直接签订供货合同；发生商品滞销时</w:t>
      </w:r>
      <w:r>
        <w:rPr>
          <w:rFonts w:hint="eastAsia"/>
          <w:highlight w:val="none"/>
          <w:lang w:eastAsia="zh-CN"/>
        </w:rPr>
        <w:t>（</w:t>
      </w:r>
      <w:r>
        <w:rPr>
          <w:rFonts w:hint="eastAsia"/>
          <w:highlight w:val="none"/>
        </w:rPr>
        <w:t>该类商品当期去化不足50%时</w:t>
      </w:r>
      <w:r>
        <w:rPr>
          <w:rFonts w:hint="eastAsia"/>
          <w:highlight w:val="none"/>
          <w:lang w:eastAsia="zh-CN"/>
        </w:rPr>
        <w:t>）</w:t>
      </w:r>
      <w:r>
        <w:rPr>
          <w:rFonts w:hint="eastAsia"/>
          <w:highlight w:val="none"/>
        </w:rPr>
        <w:t>，未经</w:t>
      </w:r>
      <w:r>
        <w:rPr>
          <w:rFonts w:hint="eastAsia"/>
          <w:highlight w:val="none"/>
          <w:lang w:eastAsia="zh-CN"/>
        </w:rPr>
        <w:t>国贸农产品公司</w:t>
      </w:r>
      <w:r>
        <w:rPr>
          <w:rFonts w:hint="eastAsia"/>
          <w:highlight w:val="none"/>
        </w:rPr>
        <w:t>同意</w:t>
      </w:r>
      <w:r>
        <w:rPr>
          <w:rFonts w:hint="eastAsia"/>
          <w:highlight w:val="none"/>
          <w:lang w:eastAsia="zh-CN"/>
        </w:rPr>
        <w:t>运营服务商</w:t>
      </w:r>
      <w:r>
        <w:rPr>
          <w:rFonts w:hint="eastAsia"/>
          <w:highlight w:val="none"/>
        </w:rPr>
        <w:t>不得再次引入同类商品。</w:t>
      </w:r>
    </w:p>
    <w:p w14:paraId="135AB3FA">
      <w:pPr>
        <w:spacing w:line="360" w:lineRule="auto"/>
        <w:ind w:firstLine="420" w:firstLineChars="200"/>
        <w:rPr>
          <w:highlight w:val="none"/>
        </w:rPr>
      </w:pPr>
      <w:r>
        <w:rPr>
          <w:rFonts w:hint="eastAsia"/>
          <w:highlight w:val="none"/>
        </w:rPr>
        <w:t>所有对外销售只能以</w:t>
      </w:r>
      <w:r>
        <w:rPr>
          <w:rFonts w:hint="eastAsia"/>
          <w:highlight w:val="none"/>
          <w:lang w:eastAsia="zh-CN"/>
        </w:rPr>
        <w:t>国贸农产品公司</w:t>
      </w:r>
      <w:r>
        <w:rPr>
          <w:rFonts w:hint="eastAsia"/>
          <w:highlight w:val="none"/>
        </w:rPr>
        <w:t>名义，并使用</w:t>
      </w:r>
      <w:r>
        <w:rPr>
          <w:rFonts w:hint="eastAsia"/>
          <w:highlight w:val="none"/>
          <w:lang w:eastAsia="zh-CN"/>
        </w:rPr>
        <w:t>国贸农产品公司</w:t>
      </w:r>
      <w:r>
        <w:rPr>
          <w:rFonts w:hint="eastAsia"/>
          <w:highlight w:val="none"/>
        </w:rPr>
        <w:t>现有财务系</w:t>
      </w:r>
      <w:r>
        <w:rPr>
          <w:rFonts w:hint="eastAsia"/>
          <w:b w:val="0"/>
          <w:bCs w:val="0"/>
          <w:highlight w:val="none"/>
        </w:rPr>
        <w:t>统，</w:t>
      </w:r>
      <w:r>
        <w:rPr>
          <w:rFonts w:hint="eastAsia"/>
          <w:b w:val="0"/>
          <w:bCs w:val="0"/>
          <w:highlight w:val="none"/>
          <w:lang w:val="en-US" w:eastAsia="zh-CN"/>
        </w:rPr>
        <w:t>收入进农产品公司指定账户，</w:t>
      </w:r>
      <w:r>
        <w:rPr>
          <w:rFonts w:hint="eastAsia"/>
          <w:b w:val="0"/>
          <w:bCs w:val="0"/>
          <w:highlight w:val="none"/>
        </w:rPr>
        <w:t>如需启用其他收款系统，必须经</w:t>
      </w:r>
      <w:r>
        <w:rPr>
          <w:rFonts w:hint="eastAsia"/>
          <w:b w:val="0"/>
          <w:bCs w:val="0"/>
          <w:highlight w:val="none"/>
          <w:lang w:eastAsia="zh-CN"/>
        </w:rPr>
        <w:t>国贸农产品公司</w:t>
      </w:r>
      <w:r>
        <w:rPr>
          <w:rFonts w:hint="eastAsia"/>
          <w:b w:val="0"/>
          <w:bCs w:val="0"/>
          <w:highlight w:val="none"/>
        </w:rPr>
        <w:t>同意。</w:t>
      </w:r>
      <w:r>
        <w:rPr>
          <w:rFonts w:hint="eastAsia"/>
          <w:b w:val="0"/>
          <w:bCs w:val="0"/>
          <w:highlight w:val="none"/>
          <w:lang w:eastAsia="zh-CN"/>
        </w:rPr>
        <w:t>国贸农产品公司</w:t>
      </w:r>
      <w:r>
        <w:rPr>
          <w:rFonts w:hint="eastAsia"/>
          <w:b w:val="0"/>
          <w:bCs w:val="0"/>
          <w:highlight w:val="none"/>
        </w:rPr>
        <w:t>委派一名负责人协助</w:t>
      </w:r>
      <w:r>
        <w:rPr>
          <w:rFonts w:hint="eastAsia"/>
          <w:b w:val="0"/>
          <w:bCs w:val="0"/>
          <w:highlight w:val="none"/>
          <w:lang w:eastAsia="zh-CN"/>
        </w:rPr>
        <w:t>运营服务商</w:t>
      </w:r>
      <w:r>
        <w:rPr>
          <w:rFonts w:hint="eastAsia"/>
          <w:b w:val="0"/>
          <w:bCs w:val="0"/>
          <w:highlight w:val="none"/>
        </w:rPr>
        <w:t>开展财务收款等相</w:t>
      </w:r>
      <w:r>
        <w:rPr>
          <w:rFonts w:hint="eastAsia"/>
          <w:highlight w:val="none"/>
        </w:rPr>
        <w:t>关工作。</w:t>
      </w:r>
    </w:p>
    <w:p w14:paraId="412D7DC8">
      <w:pPr>
        <w:spacing w:line="360" w:lineRule="auto"/>
        <w:ind w:firstLine="420" w:firstLineChars="200"/>
      </w:pPr>
      <w:r>
        <w:rPr>
          <w:rFonts w:hint="eastAsia"/>
          <w:lang w:val="en-US" w:eastAsia="zh-CN"/>
        </w:rPr>
        <w:t>3</w:t>
      </w:r>
      <w:r>
        <w:rPr>
          <w:rFonts w:hint="eastAsia"/>
        </w:rPr>
        <w:t>.1.</w:t>
      </w:r>
      <w:r>
        <w:rPr>
          <w:rFonts w:hint="eastAsia"/>
          <w:lang w:val="en-US" w:eastAsia="zh-CN"/>
        </w:rPr>
        <w:t>2</w:t>
      </w:r>
      <w:r>
        <w:rPr>
          <w:rFonts w:hint="eastAsia"/>
        </w:rPr>
        <w:t xml:space="preserve">  </w:t>
      </w:r>
      <w:r>
        <w:rPr>
          <w:rFonts w:hint="eastAsia"/>
          <w:lang w:eastAsia="zh-CN"/>
        </w:rPr>
        <w:t>运营服务商</w:t>
      </w:r>
      <w:r>
        <w:rPr>
          <w:rFonts w:hint="eastAsia"/>
        </w:rPr>
        <w:t>负责卖场内商品及市内店展示商品的保管，并对商品的完整、安全负责。</w:t>
      </w:r>
    </w:p>
    <w:p w14:paraId="6E335F09">
      <w:pPr>
        <w:spacing w:line="360" w:lineRule="auto"/>
        <w:ind w:firstLine="420" w:firstLineChars="200"/>
        <w:rPr>
          <w:lang w:eastAsia="zh-Hans"/>
        </w:rPr>
      </w:pPr>
      <w:r>
        <w:rPr>
          <w:rFonts w:hint="eastAsia"/>
          <w:lang w:val="en-US" w:eastAsia="zh-CN"/>
        </w:rPr>
        <w:t>3</w:t>
      </w:r>
      <w:r>
        <w:rPr>
          <w:rFonts w:hint="eastAsia"/>
        </w:rPr>
        <w:t>.1.</w:t>
      </w:r>
      <w:r>
        <w:rPr>
          <w:rFonts w:hint="eastAsia"/>
          <w:lang w:val="en-US" w:eastAsia="zh-CN"/>
        </w:rPr>
        <w:t>3</w:t>
      </w:r>
      <w:r>
        <w:rPr>
          <w:rFonts w:hint="eastAsia"/>
        </w:rPr>
        <w:t xml:space="preserve">  运营管理期间，</w:t>
      </w:r>
      <w:r>
        <w:rPr>
          <w:rFonts w:hint="eastAsia"/>
          <w:lang w:eastAsia="zh-CN"/>
        </w:rPr>
        <w:t>运营服务商</w:t>
      </w:r>
      <w:r>
        <w:rPr>
          <w:rFonts w:hint="eastAsia"/>
        </w:rPr>
        <w:t>负责卖场及市内店内部的保洁、保安、防火、防盗等各项日常管理职责，一切后果由</w:t>
      </w:r>
      <w:r>
        <w:rPr>
          <w:rFonts w:hint="eastAsia"/>
          <w:lang w:eastAsia="zh-CN"/>
        </w:rPr>
        <w:t>运营服务商</w:t>
      </w:r>
      <w:r>
        <w:rPr>
          <w:rFonts w:hint="eastAsia"/>
        </w:rPr>
        <w:t>承担。</w:t>
      </w:r>
    </w:p>
    <w:p w14:paraId="3EF0B3F5">
      <w:pPr>
        <w:spacing w:line="360" w:lineRule="auto"/>
        <w:ind w:firstLine="420" w:firstLineChars="200"/>
        <w:rPr>
          <w:rFonts w:hint="eastAsia"/>
        </w:rPr>
      </w:pPr>
      <w:r>
        <w:rPr>
          <w:rFonts w:hint="eastAsia"/>
          <w:lang w:val="en-US" w:eastAsia="zh-CN"/>
        </w:rPr>
        <w:t>3</w:t>
      </w:r>
      <w:r>
        <w:rPr>
          <w:rFonts w:hint="eastAsia"/>
        </w:rPr>
        <w:t>.1.</w:t>
      </w:r>
      <w:r>
        <w:rPr>
          <w:rFonts w:hint="eastAsia"/>
          <w:lang w:val="en-US" w:eastAsia="zh-CN"/>
        </w:rPr>
        <w:t>4</w:t>
      </w:r>
      <w:r>
        <w:rPr>
          <w:rFonts w:hint="eastAsia"/>
        </w:rPr>
        <w:t xml:space="preserve"> </w:t>
      </w:r>
      <w:r>
        <w:rPr>
          <w:rFonts w:hint="eastAsia"/>
          <w:lang w:eastAsia="zh-CN"/>
        </w:rPr>
        <w:t>运营服务商</w:t>
      </w:r>
      <w:r>
        <w:rPr>
          <w:rFonts w:hint="eastAsia"/>
        </w:rPr>
        <w:t>负责拟订内部管理机构设置方案。</w:t>
      </w:r>
    </w:p>
    <w:p w14:paraId="009A26CA">
      <w:pPr>
        <w:spacing w:line="360" w:lineRule="auto"/>
        <w:ind w:firstLine="420" w:firstLineChars="200"/>
        <w:rPr>
          <w:rFonts w:hint="eastAsia"/>
        </w:rPr>
      </w:pPr>
      <w:r>
        <w:rPr>
          <w:rFonts w:hint="eastAsia"/>
          <w:lang w:val="en-US" w:eastAsia="zh-CN"/>
        </w:rPr>
        <w:t>3</w:t>
      </w:r>
      <w:r>
        <w:rPr>
          <w:rFonts w:hint="eastAsia"/>
        </w:rPr>
        <w:t>.1.</w:t>
      </w:r>
      <w:r>
        <w:rPr>
          <w:rFonts w:hint="eastAsia"/>
          <w:lang w:val="en-US" w:eastAsia="zh-CN"/>
        </w:rPr>
        <w:t>5</w:t>
      </w:r>
      <w:r>
        <w:rPr>
          <w:rFonts w:hint="eastAsia"/>
        </w:rPr>
        <w:t xml:space="preserve"> </w:t>
      </w:r>
      <w:r>
        <w:rPr>
          <w:rFonts w:hint="eastAsia"/>
          <w:lang w:eastAsia="zh-CN"/>
        </w:rPr>
        <w:t>运营服务商</w:t>
      </w:r>
      <w:r>
        <w:rPr>
          <w:rFonts w:hint="eastAsia"/>
        </w:rPr>
        <w:t>运营管理期间，卖场的产权隶属关系保持不变，卖场全部资产</w:t>
      </w:r>
      <w:r>
        <w:rPr>
          <w:rFonts w:hint="eastAsia"/>
          <w:lang w:val="en-US" w:eastAsia="zh-CN"/>
        </w:rPr>
        <w:t>和商品</w:t>
      </w:r>
      <w:r>
        <w:rPr>
          <w:rFonts w:hint="eastAsia"/>
        </w:rPr>
        <w:t>依法归</w:t>
      </w:r>
      <w:r>
        <w:rPr>
          <w:rFonts w:hint="eastAsia"/>
          <w:lang w:eastAsia="zh-CN"/>
        </w:rPr>
        <w:t>国贸农产品公司</w:t>
      </w:r>
      <w:r>
        <w:rPr>
          <w:rFonts w:hint="eastAsia"/>
        </w:rPr>
        <w:t>所有，卖场资产</w:t>
      </w:r>
      <w:r>
        <w:rPr>
          <w:rFonts w:hint="eastAsia"/>
          <w:lang w:eastAsia="zh-CN"/>
        </w:rPr>
        <w:t>（</w:t>
      </w:r>
      <w:r>
        <w:rPr>
          <w:rFonts w:hint="eastAsia"/>
        </w:rPr>
        <w:t>货品除外</w:t>
      </w:r>
      <w:r>
        <w:rPr>
          <w:rFonts w:hint="eastAsia"/>
          <w:lang w:eastAsia="zh-CN"/>
        </w:rPr>
        <w:t>）</w:t>
      </w:r>
      <w:r>
        <w:rPr>
          <w:rFonts w:hint="eastAsia"/>
        </w:rPr>
        <w:t>维修保养由</w:t>
      </w:r>
      <w:r>
        <w:rPr>
          <w:rFonts w:hint="eastAsia"/>
          <w:lang w:eastAsia="zh-CN"/>
        </w:rPr>
        <w:t>国贸农产品公司</w:t>
      </w:r>
      <w:r>
        <w:rPr>
          <w:rFonts w:hint="eastAsia"/>
        </w:rPr>
        <w:t>负责。</w:t>
      </w:r>
    </w:p>
    <w:p w14:paraId="27F96A65">
      <w:pPr>
        <w:spacing w:line="360" w:lineRule="auto"/>
        <w:ind w:firstLine="420" w:firstLineChars="200"/>
      </w:pPr>
      <w:r>
        <w:rPr>
          <w:rFonts w:hint="eastAsia"/>
          <w:lang w:val="en-US" w:eastAsia="zh-CN"/>
        </w:rPr>
        <w:t>3</w:t>
      </w:r>
      <w:r>
        <w:rPr>
          <w:rFonts w:hint="eastAsia"/>
        </w:rPr>
        <w:t>.1.</w:t>
      </w:r>
      <w:r>
        <w:rPr>
          <w:rFonts w:hint="eastAsia"/>
          <w:lang w:val="en-US" w:eastAsia="zh-CN"/>
        </w:rPr>
        <w:t>6</w:t>
      </w:r>
      <w:r>
        <w:rPr>
          <w:rFonts w:hint="eastAsia"/>
        </w:rPr>
        <w:t xml:space="preserve">  </w:t>
      </w:r>
      <w:r>
        <w:rPr>
          <w:rFonts w:hint="eastAsia"/>
          <w:lang w:eastAsia="zh-CN"/>
        </w:rPr>
        <w:t>农产品公司</w:t>
      </w:r>
      <w:r>
        <w:rPr>
          <w:rFonts w:hint="eastAsia"/>
        </w:rPr>
        <w:t>授予的其他职权。</w:t>
      </w:r>
    </w:p>
    <w:p w14:paraId="6C72A957">
      <w:pPr>
        <w:spacing w:line="360" w:lineRule="auto"/>
        <w:ind w:firstLine="420" w:firstLineChars="200"/>
      </w:pPr>
      <w:r>
        <w:rPr>
          <w:rFonts w:hint="eastAsia"/>
          <w:lang w:val="en-US" w:eastAsia="zh-CN"/>
        </w:rPr>
        <w:t>3</w:t>
      </w:r>
      <w:r>
        <w:rPr>
          <w:rFonts w:hint="eastAsia"/>
        </w:rPr>
        <w:t xml:space="preserve">.2  </w:t>
      </w:r>
      <w:r>
        <w:rPr>
          <w:rFonts w:hint="eastAsia"/>
          <w:lang w:eastAsia="zh-CN"/>
        </w:rPr>
        <w:t>运营服务商</w:t>
      </w:r>
      <w:r>
        <w:rPr>
          <w:rFonts w:hint="eastAsia"/>
        </w:rPr>
        <w:t>合同所述的销售渠道中销售商品需遵守相关法律法规，不得从事违法活动。</w:t>
      </w:r>
    </w:p>
    <w:p w14:paraId="149F672D">
      <w:pPr>
        <w:spacing w:line="360" w:lineRule="auto"/>
        <w:ind w:firstLine="420" w:firstLineChars="200"/>
      </w:pPr>
      <w:r>
        <w:rPr>
          <w:rFonts w:hint="eastAsia"/>
          <w:lang w:val="en-US" w:eastAsia="zh-CN"/>
        </w:rPr>
        <w:t>3</w:t>
      </w:r>
      <w:r>
        <w:rPr>
          <w:rFonts w:hint="eastAsia"/>
        </w:rPr>
        <w:t>.3  合</w:t>
      </w:r>
      <w:r>
        <w:rPr>
          <w:rFonts w:hint="eastAsia"/>
          <w:lang w:val="en-US" w:eastAsia="zh-CN"/>
        </w:rPr>
        <w:t>作</w:t>
      </w:r>
      <w:r>
        <w:rPr>
          <w:rFonts w:hint="eastAsia"/>
        </w:rPr>
        <w:t>期内，</w:t>
      </w:r>
      <w:r>
        <w:rPr>
          <w:rFonts w:hint="eastAsia"/>
          <w:lang w:eastAsia="zh-CN"/>
        </w:rPr>
        <w:t>运营服务商</w:t>
      </w:r>
      <w:r>
        <w:rPr>
          <w:rFonts w:hint="eastAsia"/>
        </w:rPr>
        <w:t>应当以一个自然月为盘点周期，在每月5日前完成上月商品盘点，并及时向</w:t>
      </w:r>
      <w:r>
        <w:rPr>
          <w:rFonts w:hint="eastAsia"/>
          <w:lang w:eastAsia="zh-CN"/>
        </w:rPr>
        <w:t>国贸农产品公司报道</w:t>
      </w:r>
      <w:r>
        <w:rPr>
          <w:rFonts w:hint="eastAsia"/>
        </w:rPr>
        <w:t>盘点情况。</w:t>
      </w:r>
      <w:r>
        <w:rPr>
          <w:rFonts w:hint="eastAsia"/>
          <w:lang w:eastAsia="zh-CN"/>
        </w:rPr>
        <w:t>国贸农产品公司</w:t>
      </w:r>
      <w:r>
        <w:rPr>
          <w:rFonts w:hint="eastAsia"/>
        </w:rPr>
        <w:t>有权定期或不定期对</w:t>
      </w:r>
      <w:r>
        <w:rPr>
          <w:rFonts w:hint="eastAsia"/>
          <w:lang w:eastAsia="zh-CN"/>
        </w:rPr>
        <w:t>运营服务商</w:t>
      </w:r>
      <w:r>
        <w:rPr>
          <w:rFonts w:hint="eastAsia"/>
        </w:rPr>
        <w:t>所有销售渠道的商品进行抽盘。</w:t>
      </w:r>
    </w:p>
    <w:p w14:paraId="037DCAD8">
      <w:pPr>
        <w:spacing w:line="360" w:lineRule="auto"/>
        <w:ind w:firstLine="420" w:firstLineChars="200"/>
        <w:rPr>
          <w:rFonts w:hint="eastAsia"/>
        </w:rPr>
      </w:pPr>
      <w:r>
        <w:rPr>
          <w:rFonts w:hint="eastAsia"/>
          <w:lang w:val="en-US" w:eastAsia="zh-CN"/>
        </w:rPr>
        <w:t>3</w:t>
      </w:r>
      <w:r>
        <w:rPr>
          <w:rFonts w:hint="eastAsia"/>
        </w:rPr>
        <w:t xml:space="preserve">.4  </w:t>
      </w:r>
      <w:r>
        <w:rPr>
          <w:rFonts w:hint="eastAsia"/>
          <w:lang w:eastAsia="zh-CN"/>
        </w:rPr>
        <w:t>运营服务商</w:t>
      </w:r>
      <w:r>
        <w:rPr>
          <w:rFonts w:hint="eastAsia"/>
        </w:rPr>
        <w:t>应定期向</w:t>
      </w:r>
      <w:r>
        <w:rPr>
          <w:rFonts w:hint="eastAsia"/>
          <w:lang w:eastAsia="zh-CN"/>
        </w:rPr>
        <w:t>国贸农产品公司</w:t>
      </w:r>
      <w:r>
        <w:rPr>
          <w:rFonts w:hint="eastAsia"/>
        </w:rPr>
        <w:t>提交销售情况报告，包括但不限于销售额、销售渠道、售后服务等内容。</w:t>
      </w:r>
    </w:p>
    <w:p w14:paraId="399ADB8F">
      <w:pPr>
        <w:spacing w:line="360" w:lineRule="auto"/>
        <w:ind w:firstLine="420" w:firstLineChars="200"/>
        <w:rPr>
          <w:rFonts w:hint="eastAsia"/>
          <w:lang w:val="en-US" w:eastAsia="zh-CN"/>
        </w:rPr>
      </w:pPr>
      <w:r>
        <w:rPr>
          <w:rFonts w:hint="eastAsia"/>
          <w:lang w:val="en-US" w:eastAsia="zh-CN"/>
        </w:rPr>
        <w:t>3.5  运营服务商负责免税商品的报关、通关手续。</w:t>
      </w:r>
    </w:p>
    <w:p w14:paraId="132887B0">
      <w:pPr>
        <w:spacing w:line="360" w:lineRule="auto"/>
        <w:ind w:firstLine="420" w:firstLineChars="200"/>
        <w:rPr>
          <w:rFonts w:hint="default"/>
          <w:lang w:val="en-US" w:eastAsia="zh-CN"/>
        </w:rPr>
      </w:pPr>
      <w:r>
        <w:rPr>
          <w:rFonts w:hint="eastAsia"/>
          <w:lang w:val="en-US" w:eastAsia="zh-CN"/>
        </w:rPr>
        <w:t>3.6  运营服务商负责免税商品从仓库到展示店的无人机配送低空航线运营资质的行政审批。</w:t>
      </w:r>
      <w:bookmarkStart w:id="0" w:name="_GoBack"/>
      <w:bookmarkEnd w:id="0"/>
    </w:p>
    <w:p w14:paraId="4E459CDF">
      <w:pPr>
        <w:spacing w:line="360" w:lineRule="auto"/>
        <w:ind w:firstLine="422" w:firstLineChars="200"/>
        <w:outlineLvl w:val="0"/>
        <w:rPr>
          <w:rFonts w:hint="eastAsia"/>
          <w:b/>
          <w:bCs/>
        </w:rPr>
      </w:pPr>
      <w:r>
        <w:rPr>
          <w:rFonts w:hint="eastAsia"/>
          <w:b/>
          <w:bCs/>
        </w:rPr>
        <w:t>第</w:t>
      </w:r>
      <w:r>
        <w:rPr>
          <w:rFonts w:hint="eastAsia"/>
          <w:b/>
          <w:bCs/>
          <w:lang w:val="en-US" w:eastAsia="zh-CN"/>
        </w:rPr>
        <w:t>四</w:t>
      </w:r>
      <w:r>
        <w:rPr>
          <w:rFonts w:hint="eastAsia"/>
          <w:b/>
          <w:bCs/>
        </w:rPr>
        <w:t>条   销售渠道的劳动、人事管理</w:t>
      </w:r>
    </w:p>
    <w:p w14:paraId="3D4E649B">
      <w:pPr>
        <w:spacing w:line="360" w:lineRule="auto"/>
        <w:ind w:firstLine="420" w:firstLineChars="200"/>
      </w:pPr>
      <w:r>
        <w:rPr>
          <w:rFonts w:hint="eastAsia"/>
          <w:lang w:val="en-US" w:eastAsia="zh-CN"/>
        </w:rPr>
        <w:t>4</w:t>
      </w:r>
      <w:r>
        <w:rPr>
          <w:rFonts w:hint="eastAsia"/>
        </w:rPr>
        <w:t xml:space="preserve">.1  </w:t>
      </w:r>
      <w:r>
        <w:rPr>
          <w:rFonts w:hint="eastAsia"/>
          <w:lang w:val="en-US" w:eastAsia="zh-CN"/>
        </w:rPr>
        <w:t>合作期内</w:t>
      </w:r>
      <w:r>
        <w:rPr>
          <w:rFonts w:hint="eastAsia"/>
        </w:rPr>
        <w:t>，</w:t>
      </w:r>
      <w:r>
        <w:rPr>
          <w:rFonts w:hint="eastAsia"/>
          <w:lang w:eastAsia="zh-CN"/>
        </w:rPr>
        <w:t>运营服务商</w:t>
      </w:r>
      <w:r>
        <w:rPr>
          <w:rFonts w:hint="eastAsia"/>
        </w:rPr>
        <w:t>有权根据卖场发展情况决定卖场及市内店岗位设置和人员配备，并可根据市场化原则制定员工薪酬绩效方案，薪酬绩效方案报</w:t>
      </w:r>
      <w:r>
        <w:rPr>
          <w:rFonts w:hint="eastAsia"/>
          <w:lang w:eastAsia="zh-CN"/>
        </w:rPr>
        <w:t>农产品公司</w:t>
      </w:r>
      <w:r>
        <w:rPr>
          <w:rFonts w:hint="eastAsia"/>
        </w:rPr>
        <w:t>备案。</w:t>
      </w:r>
    </w:p>
    <w:p w14:paraId="03E9C60E">
      <w:pPr>
        <w:spacing w:line="360" w:lineRule="auto"/>
        <w:ind w:firstLine="420" w:firstLineChars="200"/>
        <w:rPr>
          <w:rFonts w:hint="eastAsia"/>
        </w:rPr>
      </w:pPr>
      <w:r>
        <w:rPr>
          <w:rFonts w:hint="eastAsia"/>
          <w:lang w:val="en-US" w:eastAsia="zh-CN"/>
        </w:rPr>
        <w:t>4</w:t>
      </w:r>
      <w:r>
        <w:rPr>
          <w:rFonts w:hint="eastAsia"/>
        </w:rPr>
        <w:t xml:space="preserve">.2  </w:t>
      </w:r>
      <w:r>
        <w:rPr>
          <w:rFonts w:hint="eastAsia"/>
          <w:lang w:eastAsia="zh-CN"/>
        </w:rPr>
        <w:t>运营服务商</w:t>
      </w:r>
      <w:r>
        <w:rPr>
          <w:rFonts w:hint="eastAsia"/>
        </w:rPr>
        <w:t>应按照《劳动法》及相关法律规定，合法合规做好劳动、人事管理，确保员工队伍的稳定。如</w:t>
      </w:r>
      <w:r>
        <w:rPr>
          <w:rFonts w:hint="eastAsia"/>
          <w:lang w:eastAsia="zh-CN"/>
        </w:rPr>
        <w:t>运营服务商</w:t>
      </w:r>
      <w:r>
        <w:rPr>
          <w:rFonts w:hint="eastAsia"/>
        </w:rPr>
        <w:t>管理的</w:t>
      </w:r>
      <w:r>
        <w:rPr>
          <w:rFonts w:hint="eastAsia"/>
          <w:lang w:eastAsia="zh-CN"/>
        </w:rPr>
        <w:t>国贸农产品公司</w:t>
      </w:r>
      <w:r>
        <w:rPr>
          <w:rFonts w:hint="eastAsia"/>
        </w:rPr>
        <w:t>员工不服从</w:t>
      </w:r>
      <w:r>
        <w:rPr>
          <w:rFonts w:hint="eastAsia"/>
          <w:lang w:eastAsia="zh-CN"/>
        </w:rPr>
        <w:t>运营服务商</w:t>
      </w:r>
      <w:r>
        <w:rPr>
          <w:rFonts w:hint="eastAsia"/>
        </w:rPr>
        <w:t>纪律及相关管理规定，屡教不改的，</w:t>
      </w:r>
      <w:r>
        <w:rPr>
          <w:rFonts w:hint="eastAsia"/>
          <w:lang w:eastAsia="zh-CN"/>
        </w:rPr>
        <w:t>运营服务商</w:t>
      </w:r>
      <w:r>
        <w:rPr>
          <w:rFonts w:hint="eastAsia"/>
        </w:rPr>
        <w:t>有权向</w:t>
      </w:r>
      <w:r>
        <w:rPr>
          <w:rFonts w:hint="eastAsia"/>
          <w:lang w:eastAsia="zh-CN"/>
        </w:rPr>
        <w:t>国贸农产品公司</w:t>
      </w:r>
      <w:r>
        <w:rPr>
          <w:rFonts w:hint="eastAsia"/>
        </w:rPr>
        <w:t>提出调岗申请。</w:t>
      </w:r>
    </w:p>
    <w:p w14:paraId="716D60E7">
      <w:pPr>
        <w:spacing w:line="360" w:lineRule="auto"/>
        <w:ind w:firstLine="420" w:firstLineChars="200"/>
        <w:rPr>
          <w:rFonts w:hint="eastAsia" w:ascii="宋体" w:hAnsi="宋体" w:cs="宋体"/>
          <w:sz w:val="24"/>
        </w:rPr>
      </w:pPr>
      <w:r>
        <w:rPr>
          <w:rFonts w:hint="eastAsia"/>
          <w:lang w:val="en-US" w:eastAsia="zh-CN"/>
        </w:rPr>
        <w:t>4</w:t>
      </w:r>
      <w:r>
        <w:rPr>
          <w:rFonts w:hint="eastAsia"/>
        </w:rPr>
        <w:t>.</w:t>
      </w:r>
      <w:r>
        <w:rPr>
          <w:rFonts w:hint="eastAsia"/>
          <w:lang w:val="en-US" w:eastAsia="zh-CN"/>
        </w:rPr>
        <w:t>3</w:t>
      </w:r>
      <w:r>
        <w:rPr>
          <w:rFonts w:hint="eastAsia"/>
        </w:rPr>
        <w:t xml:space="preserve">  </w:t>
      </w:r>
      <w:r>
        <w:rPr>
          <w:rFonts w:hint="eastAsia"/>
          <w:lang w:eastAsia="zh-CN"/>
        </w:rPr>
        <w:t>运营服务商</w:t>
      </w:r>
      <w:r>
        <w:rPr>
          <w:rFonts w:hint="eastAsia"/>
        </w:rPr>
        <w:t>管理的员工必须统一着装，遵守</w:t>
      </w:r>
      <w:r>
        <w:rPr>
          <w:rFonts w:hint="eastAsia"/>
          <w:lang w:eastAsia="zh-CN"/>
        </w:rPr>
        <w:t>运营服务商</w:t>
      </w:r>
      <w:r>
        <w:rPr>
          <w:rFonts w:hint="eastAsia"/>
        </w:rPr>
        <w:t>的纪律和制度。</w:t>
      </w:r>
      <w:r>
        <w:rPr>
          <w:rFonts w:hint="eastAsia"/>
          <w:lang w:eastAsia="zh-CN"/>
        </w:rPr>
        <w:t>运营服务商</w:t>
      </w:r>
      <w:r>
        <w:rPr>
          <w:rFonts w:hint="eastAsia"/>
        </w:rPr>
        <w:t>必须加强对员工的日常管理，不得损坏</w:t>
      </w:r>
      <w:r>
        <w:rPr>
          <w:rFonts w:hint="eastAsia"/>
          <w:lang w:eastAsia="zh-CN"/>
        </w:rPr>
        <w:t>国贸农产品公司</w:t>
      </w:r>
      <w:r>
        <w:rPr>
          <w:rFonts w:hint="eastAsia"/>
        </w:rPr>
        <w:t>财物。若出现因</w:t>
      </w:r>
      <w:r>
        <w:rPr>
          <w:rFonts w:hint="eastAsia"/>
          <w:lang w:eastAsia="zh-CN"/>
        </w:rPr>
        <w:t>运营服务商</w:t>
      </w:r>
      <w:r>
        <w:rPr>
          <w:rFonts w:hint="eastAsia"/>
        </w:rPr>
        <w:t>管理的员工造成客诉，或者</w:t>
      </w:r>
      <w:r>
        <w:rPr>
          <w:rFonts w:hint="eastAsia"/>
          <w:lang w:eastAsia="zh-CN"/>
        </w:rPr>
        <w:t>国贸农产品公司</w:t>
      </w:r>
      <w:r>
        <w:rPr>
          <w:rFonts w:hint="eastAsia"/>
        </w:rPr>
        <w:t>、顾客或第三方损失的，</w:t>
      </w:r>
      <w:r>
        <w:rPr>
          <w:rFonts w:hint="eastAsia"/>
          <w:lang w:eastAsia="zh-CN"/>
        </w:rPr>
        <w:t>运营服务商</w:t>
      </w:r>
      <w:r>
        <w:rPr>
          <w:rFonts w:hint="eastAsia"/>
        </w:rPr>
        <w:t>应当承担全部责任，包括但不限于民事赔偿责任及行政处罚；如</w:t>
      </w:r>
      <w:r>
        <w:rPr>
          <w:rFonts w:hint="eastAsia"/>
          <w:lang w:eastAsia="zh-CN"/>
        </w:rPr>
        <w:t>国贸农产品公司</w:t>
      </w:r>
      <w:r>
        <w:rPr>
          <w:rFonts w:hint="eastAsia"/>
        </w:rPr>
        <w:t>先行承担相关责任的，</w:t>
      </w:r>
      <w:r>
        <w:rPr>
          <w:rFonts w:hint="eastAsia"/>
          <w:lang w:eastAsia="zh-CN"/>
        </w:rPr>
        <w:t>国贸农产品公司</w:t>
      </w:r>
      <w:r>
        <w:rPr>
          <w:rFonts w:hint="eastAsia"/>
        </w:rPr>
        <w:t>有权向</w:t>
      </w:r>
      <w:r>
        <w:rPr>
          <w:rFonts w:hint="eastAsia"/>
          <w:lang w:eastAsia="zh-CN"/>
        </w:rPr>
        <w:t>运营服务商</w:t>
      </w:r>
      <w:r>
        <w:rPr>
          <w:rFonts w:hint="eastAsia"/>
        </w:rPr>
        <w:t>追偿，包括但不限于</w:t>
      </w:r>
      <w:r>
        <w:rPr>
          <w:rFonts w:hint="eastAsia"/>
          <w:lang w:eastAsia="zh-CN"/>
        </w:rPr>
        <w:t>国贸农产品公司</w:t>
      </w:r>
      <w:r>
        <w:rPr>
          <w:rFonts w:hint="eastAsia"/>
        </w:rPr>
        <w:t>为此支付的违约金、赔偿金、罚款、诉讼费、律师费、保全费、财产保全保险费、鉴定费、公证费、差旅费等。</w:t>
      </w:r>
    </w:p>
    <w:p w14:paraId="50641B38">
      <w:pPr>
        <w:spacing w:line="360" w:lineRule="auto"/>
        <w:ind w:firstLine="420" w:firstLineChars="200"/>
        <w:rPr>
          <w:rFonts w:hint="eastAsia"/>
        </w:rPr>
      </w:pPr>
      <w:r>
        <w:rPr>
          <w:rFonts w:hint="eastAsia"/>
          <w:lang w:val="en-US" w:eastAsia="zh-CN"/>
        </w:rPr>
        <w:t>4</w:t>
      </w:r>
      <w:r>
        <w:rPr>
          <w:rFonts w:hint="eastAsia"/>
        </w:rPr>
        <w:t>.</w:t>
      </w:r>
      <w:r>
        <w:rPr>
          <w:rFonts w:hint="eastAsia"/>
          <w:lang w:val="en-US" w:eastAsia="zh-CN"/>
        </w:rPr>
        <w:t>4</w:t>
      </w:r>
      <w:r>
        <w:rPr>
          <w:rFonts w:hint="eastAsia"/>
        </w:rPr>
        <w:t xml:space="preserve">  </w:t>
      </w:r>
      <w:r>
        <w:rPr>
          <w:rFonts w:hint="eastAsia"/>
          <w:lang w:eastAsia="zh-CN"/>
        </w:rPr>
        <w:t>运营服务商</w:t>
      </w:r>
      <w:r>
        <w:rPr>
          <w:rFonts w:hint="eastAsia"/>
        </w:rPr>
        <w:t>应做好员工安全培训、自行购买</w:t>
      </w:r>
      <w:r>
        <w:rPr>
          <w:rFonts w:hint="eastAsia"/>
          <w:lang w:eastAsia="zh-CN"/>
        </w:rPr>
        <w:t>运营服务商</w:t>
      </w:r>
      <w:r>
        <w:rPr>
          <w:rFonts w:hint="eastAsia"/>
        </w:rPr>
        <w:t>派驻员工的保险等风险防控措施，若线下销售场所员工在工作过程中出现意外造成受伤或身亡的情况，均由</w:t>
      </w:r>
      <w:r>
        <w:rPr>
          <w:rFonts w:hint="eastAsia"/>
          <w:lang w:eastAsia="zh-CN"/>
        </w:rPr>
        <w:t>运营服务商</w:t>
      </w:r>
      <w:r>
        <w:rPr>
          <w:rFonts w:hint="eastAsia"/>
        </w:rPr>
        <w:t>自行承担相关责任；且因</w:t>
      </w:r>
      <w:r>
        <w:rPr>
          <w:rFonts w:hint="eastAsia"/>
          <w:lang w:eastAsia="zh-CN"/>
        </w:rPr>
        <w:t>运营服务商</w:t>
      </w:r>
      <w:r>
        <w:rPr>
          <w:rFonts w:hint="eastAsia"/>
        </w:rPr>
        <w:t>管理的员工工作失误造成</w:t>
      </w:r>
      <w:r>
        <w:rPr>
          <w:rFonts w:hint="eastAsia"/>
          <w:lang w:eastAsia="zh-CN"/>
        </w:rPr>
        <w:t>国贸农产品公司</w:t>
      </w:r>
      <w:r>
        <w:rPr>
          <w:rFonts w:hint="eastAsia"/>
        </w:rPr>
        <w:t>、顾客或第三方损失的，</w:t>
      </w:r>
      <w:r>
        <w:rPr>
          <w:rFonts w:hint="eastAsia"/>
          <w:lang w:eastAsia="zh-CN"/>
        </w:rPr>
        <w:t>运营服务商</w:t>
      </w:r>
      <w:r>
        <w:rPr>
          <w:rFonts w:hint="eastAsia"/>
        </w:rPr>
        <w:t>应当承担全部赔偿责任；如</w:t>
      </w:r>
      <w:r>
        <w:rPr>
          <w:rFonts w:hint="eastAsia"/>
          <w:lang w:eastAsia="zh-CN"/>
        </w:rPr>
        <w:t>国贸农产品公司</w:t>
      </w:r>
      <w:r>
        <w:rPr>
          <w:rFonts w:hint="eastAsia"/>
        </w:rPr>
        <w:t>先行承担相关责任的，</w:t>
      </w:r>
      <w:r>
        <w:rPr>
          <w:rFonts w:hint="eastAsia"/>
          <w:lang w:eastAsia="zh-CN"/>
        </w:rPr>
        <w:t>国贸农产品公司</w:t>
      </w:r>
      <w:r>
        <w:rPr>
          <w:rFonts w:hint="eastAsia"/>
        </w:rPr>
        <w:t>有权向</w:t>
      </w:r>
      <w:r>
        <w:rPr>
          <w:rFonts w:hint="eastAsia"/>
          <w:lang w:eastAsia="zh-CN"/>
        </w:rPr>
        <w:t>运营服务商</w:t>
      </w:r>
      <w:r>
        <w:rPr>
          <w:rFonts w:hint="eastAsia"/>
        </w:rPr>
        <w:t>追偿。</w:t>
      </w:r>
    </w:p>
    <w:p w14:paraId="131B4E0D">
      <w:pPr>
        <w:spacing w:line="360" w:lineRule="auto"/>
        <w:ind w:firstLine="420" w:firstLineChars="200"/>
        <w:rPr>
          <w:rFonts w:hint="eastAsia"/>
          <w:lang w:eastAsia="zh-Hans"/>
        </w:rPr>
      </w:pPr>
      <w:r>
        <w:rPr>
          <w:rFonts w:hint="eastAsia"/>
          <w:lang w:val="en-US" w:eastAsia="zh-CN"/>
        </w:rPr>
        <w:t>4</w:t>
      </w:r>
      <w:r>
        <w:rPr>
          <w:rFonts w:hint="eastAsia"/>
        </w:rPr>
        <w:t>.</w:t>
      </w:r>
      <w:r>
        <w:rPr>
          <w:rFonts w:hint="eastAsia"/>
          <w:lang w:val="en-US" w:eastAsia="zh-CN"/>
        </w:rPr>
        <w:t>5</w:t>
      </w:r>
      <w:r>
        <w:rPr>
          <w:lang w:eastAsia="zh-Hans"/>
        </w:rPr>
        <w:t xml:space="preserve">  </w:t>
      </w:r>
      <w:r>
        <w:rPr>
          <w:rFonts w:hint="eastAsia"/>
          <w:lang w:eastAsia="zh-Hans"/>
        </w:rPr>
        <w:t>因</w:t>
      </w:r>
      <w:r>
        <w:rPr>
          <w:rFonts w:hint="eastAsia"/>
          <w:lang w:eastAsia="zh-CN"/>
        </w:rPr>
        <w:t>运营服务商</w:t>
      </w:r>
      <w:r>
        <w:rPr>
          <w:rFonts w:hint="eastAsia"/>
          <w:lang w:eastAsia="zh-Hans"/>
        </w:rPr>
        <w:t>运营原因造成的客诉以及商品丢失、商品损坏所产生的费用由</w:t>
      </w:r>
      <w:r>
        <w:rPr>
          <w:rFonts w:hint="eastAsia"/>
          <w:lang w:eastAsia="zh-CN"/>
        </w:rPr>
        <w:t>运营服务商</w:t>
      </w:r>
      <w:r>
        <w:rPr>
          <w:rFonts w:hint="eastAsia"/>
          <w:lang w:eastAsia="zh-Hans"/>
        </w:rPr>
        <w:t>承担</w:t>
      </w:r>
      <w:r>
        <w:rPr>
          <w:lang w:eastAsia="zh-Hans"/>
        </w:rPr>
        <w:t>，</w:t>
      </w:r>
      <w:r>
        <w:rPr>
          <w:rFonts w:hint="eastAsia"/>
          <w:lang w:eastAsia="zh-Hans"/>
        </w:rPr>
        <w:t>赔偿金额以每个盘点周期（</w:t>
      </w:r>
      <w:r>
        <w:rPr>
          <w:rFonts w:hint="eastAsia"/>
        </w:rPr>
        <w:t>一</w:t>
      </w:r>
      <w:r>
        <w:rPr>
          <w:rFonts w:hint="eastAsia"/>
          <w:lang w:eastAsia="zh-Hans"/>
        </w:rPr>
        <w:t>个月）的数据为依据。</w:t>
      </w:r>
    </w:p>
    <w:p w14:paraId="62900C5D">
      <w:pPr>
        <w:spacing w:line="360" w:lineRule="auto"/>
        <w:ind w:firstLine="422" w:firstLineChars="200"/>
        <w:outlineLvl w:val="0"/>
        <w:rPr>
          <w:b/>
          <w:bCs/>
        </w:rPr>
      </w:pPr>
      <w:r>
        <w:rPr>
          <w:rFonts w:hint="eastAsia"/>
          <w:b/>
          <w:bCs/>
        </w:rPr>
        <w:t>第</w:t>
      </w:r>
      <w:r>
        <w:rPr>
          <w:rFonts w:hint="eastAsia"/>
          <w:b/>
          <w:bCs/>
          <w:lang w:val="en-US" w:eastAsia="zh-CN"/>
        </w:rPr>
        <w:t>五</w:t>
      </w:r>
      <w:r>
        <w:rPr>
          <w:rFonts w:hint="eastAsia"/>
          <w:b/>
          <w:bCs/>
        </w:rPr>
        <w:t>条   运营管理费</w:t>
      </w:r>
    </w:p>
    <w:p w14:paraId="1BBADBF6">
      <w:pPr>
        <w:spacing w:line="360" w:lineRule="auto"/>
        <w:ind w:firstLine="420"/>
      </w:pPr>
      <w:r>
        <w:rPr>
          <w:rFonts w:hint="eastAsia"/>
          <w:lang w:val="en-US" w:eastAsia="zh-CN"/>
        </w:rPr>
        <w:t>5</w:t>
      </w:r>
      <w:r>
        <w:rPr>
          <w:rFonts w:hint="eastAsia"/>
        </w:rPr>
        <w:t>.1  在</w:t>
      </w:r>
      <w:r>
        <w:rPr>
          <w:rFonts w:hint="eastAsia"/>
          <w:lang w:eastAsia="zh-CN"/>
        </w:rPr>
        <w:t>合同</w:t>
      </w:r>
      <w:r>
        <w:rPr>
          <w:rFonts w:hint="eastAsia"/>
        </w:rPr>
        <w:t>有效期内，</w:t>
      </w:r>
      <w:r>
        <w:rPr>
          <w:rFonts w:hint="eastAsia"/>
          <w:lang w:eastAsia="zh-CN"/>
        </w:rPr>
        <w:t>国贸农产品公司</w:t>
      </w:r>
      <w:r>
        <w:rPr>
          <w:rFonts w:hint="eastAsia"/>
        </w:rPr>
        <w:t>向</w:t>
      </w:r>
      <w:r>
        <w:rPr>
          <w:rFonts w:hint="eastAsia"/>
          <w:lang w:eastAsia="zh-CN"/>
        </w:rPr>
        <w:t>运营服务商</w:t>
      </w:r>
      <w:r>
        <w:rPr>
          <w:rFonts w:hint="eastAsia"/>
        </w:rPr>
        <w:t>的结算分为月度预结算和年度结算（</w:t>
      </w:r>
      <w:r>
        <w:rPr>
          <w:rFonts w:hint="eastAsia"/>
          <w:lang w:eastAsia="zh-CN"/>
        </w:rPr>
        <w:t>国贸农产品公司</w:t>
      </w:r>
      <w:r>
        <w:rPr>
          <w:rFonts w:hint="eastAsia"/>
        </w:rPr>
        <w:t>将市内店移交</w:t>
      </w:r>
      <w:r>
        <w:rPr>
          <w:rFonts w:hint="eastAsia"/>
          <w:lang w:eastAsia="zh-CN"/>
        </w:rPr>
        <w:t>运营服务商</w:t>
      </w:r>
      <w:r>
        <w:rPr>
          <w:rFonts w:hint="eastAsia"/>
        </w:rPr>
        <w:t>后次月起12个月为第一个年度考核周期）。每年</w:t>
      </w:r>
      <w:r>
        <w:rPr>
          <w:rFonts w:hint="eastAsia"/>
          <w:lang w:eastAsia="zh-CN"/>
        </w:rPr>
        <w:t>运营服务商</w:t>
      </w:r>
      <w:r>
        <w:rPr>
          <w:rFonts w:hint="eastAsia"/>
        </w:rPr>
        <w:t>销售任务见下表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03D6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130" w:type="dxa"/>
            <w:shd w:val="clear" w:color="auto" w:fill="auto"/>
          </w:tcPr>
          <w:p w14:paraId="4CE9A11F">
            <w:pPr>
              <w:spacing w:line="360" w:lineRule="auto"/>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-2540</wp:posOffset>
                      </wp:positionV>
                      <wp:extent cx="1302385" cy="600075"/>
                      <wp:effectExtent l="0" t="0" r="31750" b="29210"/>
                      <wp:wrapNone/>
                      <wp:docPr id="1490850990" name="直接连接符 3"/>
                      <wp:cNvGraphicFramePr/>
                      <a:graphic xmlns:a="http://schemas.openxmlformats.org/drawingml/2006/main">
                        <a:graphicData uri="http://schemas.microsoft.com/office/word/2010/wordprocessingShape">
                          <wps:wsp>
                            <wps:cNvCnPr/>
                            <wps:spPr>
                              <a:xfrm>
                                <a:off x="0" y="0"/>
                                <a:ext cx="1302105" cy="5998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3" o:spid="_x0000_s1026" o:spt="20" style="position:absolute;left:0pt;margin-left:-4.6pt;margin-top:-0.2pt;height:47.25pt;width:102.55pt;z-index:251661312;mso-width-relative:page;mso-height-relative:page;" filled="f" stroked="t" coordsize="21600,21600" o:gfxdata="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PIvL3XAAAABwEAAA8AAAAAAAAAAQAgAAAAIgAAAGRycy9kb3ducmV2LnhtbFBLAQIUABQA&#10;AAAIAIdO4kDNBNAd8QEAAMADAAAOAAAAAAAAAAEAIAAAACYBAABkcnMvZTJvRG9jLnhtbFBLBQYA&#10;AAAABgAGAFkBAACJBQAAAAA=&#10;">
                      <v:fill on="f" focussize="0,0"/>
                      <v:stroke weight="1pt" color="#000000 [3200]" miterlimit="8" joinstyle="miter"/>
                      <v:imagedata o:title=""/>
                      <o:lock v:ext="edit" aspectratio="f"/>
                    </v:line>
                  </w:pict>
                </mc:Fallback>
              </mc:AlternateContent>
            </w:r>
            <w:r>
              <w:rPr>
                <w:rFonts w:hint="eastAsia"/>
              </w:rPr>
              <w:drawing>
                <wp:anchor distT="0" distB="0" distL="114300" distR="114300" simplePos="0" relativeHeight="251660288" behindDoc="0" locked="0" layoutInCell="1" allowOverlap="1">
                  <wp:simplePos x="0" y="0"/>
                  <wp:positionH relativeFrom="column">
                    <wp:posOffset>-55880</wp:posOffset>
                  </wp:positionH>
                  <wp:positionV relativeFrom="paragraph">
                    <wp:posOffset>-2540</wp:posOffset>
                  </wp:positionV>
                  <wp:extent cx="3175" cy="635"/>
                  <wp:effectExtent l="38100" t="38100" r="34925" b="38100"/>
                  <wp:wrapNone/>
                  <wp:docPr id="660280782" name="墨迹 2"/>
                  <wp:cNvGraphicFramePr/>
                  <a:graphic xmlns:a="http://schemas.openxmlformats.org/drawingml/2006/main">
                    <a:graphicData uri="http://schemas.openxmlformats.org/drawingml/2006/picture">
                      <pic:pic xmlns:pic="http://schemas.openxmlformats.org/drawingml/2006/picture">
                        <pic:nvPicPr>
                          <pic:cNvPr id="660280782" name="墨迹 2"/>
                          <pic:cNvPicPr/>
                        </pic:nvPicPr>
                        <pic:blipFill>
                          <a:blip r:embed="rId4"/>
                          <a:stretch>
                            <a:fillRect/>
                          </a:stretch>
                        </pic:blipFill>
                        <pic:spPr>
                          <a:xfrm>
                            <a:off x="0" y="0"/>
                            <a:ext cx="20880" cy="108000"/>
                          </a:xfrm>
                          <a:prstGeom prst="rect">
                            <a:avLst/>
                          </a:prstGeom>
                        </pic:spPr>
                      </pic:pic>
                    </a:graphicData>
                  </a:graphic>
                </wp:anchor>
              </w:drawing>
            </w:r>
            <w:r>
              <w:rPr>
                <w:rFonts w:hint="eastAsia"/>
              </w:rPr>
              <w:drawing>
                <wp:anchor distT="0" distB="0" distL="114300" distR="114300" simplePos="0" relativeHeight="251659264" behindDoc="0" locked="0" layoutInCell="1" allowOverlap="1">
                  <wp:simplePos x="0" y="0"/>
                  <wp:positionH relativeFrom="column">
                    <wp:posOffset>-67945</wp:posOffset>
                  </wp:positionH>
                  <wp:positionV relativeFrom="paragraph">
                    <wp:posOffset>3810</wp:posOffset>
                  </wp:positionV>
                  <wp:extent cx="635" cy="635"/>
                  <wp:effectExtent l="0" t="0" r="0" b="0"/>
                  <wp:wrapNone/>
                  <wp:docPr id="1622929191" name="墨迹 1"/>
                  <wp:cNvGraphicFramePr/>
                  <a:graphic xmlns:a="http://schemas.openxmlformats.org/drawingml/2006/main">
                    <a:graphicData uri="http://schemas.openxmlformats.org/drawingml/2006/picture">
                      <pic:pic xmlns:pic="http://schemas.openxmlformats.org/drawingml/2006/picture">
                        <pic:nvPicPr>
                          <pic:cNvPr id="1622929191" name="墨迹 1"/>
                          <pic:cNvPicPr/>
                        </pic:nvPicPr>
                        <pic:blipFill>
                          <a:blip r:embed="rId5"/>
                          <a:stretch>
                            <a:fillRect/>
                          </a:stretch>
                        </pic:blipFill>
                        <pic:spPr>
                          <a:xfrm>
                            <a:off x="0" y="0"/>
                            <a:ext cx="18000" cy="108000"/>
                          </a:xfrm>
                          <a:prstGeom prst="rect">
                            <a:avLst/>
                          </a:prstGeom>
                        </pic:spPr>
                      </pic:pic>
                    </a:graphicData>
                  </a:graphic>
                </wp:anchor>
              </w:drawing>
            </w:r>
            <w:r>
              <w:rPr>
                <w:rFonts w:hint="eastAsia"/>
              </w:rPr>
              <w:t xml:space="preserve">           时间</w:t>
            </w:r>
            <w:r>
              <w:br w:type="textWrapping"/>
            </w:r>
            <w:r>
              <w:rPr>
                <w:rFonts w:hint="eastAsia"/>
              </w:rPr>
              <w:t>销售任务</w:t>
            </w:r>
          </w:p>
        </w:tc>
        <w:tc>
          <w:tcPr>
            <w:tcW w:w="2130" w:type="dxa"/>
            <w:shd w:val="clear" w:color="auto" w:fill="auto"/>
            <w:vAlign w:val="center"/>
          </w:tcPr>
          <w:p w14:paraId="12A6CE7E">
            <w:pPr>
              <w:spacing w:line="360" w:lineRule="auto"/>
              <w:jc w:val="center"/>
            </w:pPr>
            <w:r>
              <w:rPr>
                <w:rFonts w:hint="eastAsia"/>
              </w:rPr>
              <w:t>第一年</w:t>
            </w:r>
          </w:p>
        </w:tc>
        <w:tc>
          <w:tcPr>
            <w:tcW w:w="2131" w:type="dxa"/>
            <w:shd w:val="clear" w:color="auto" w:fill="auto"/>
            <w:vAlign w:val="center"/>
          </w:tcPr>
          <w:p w14:paraId="5003A167">
            <w:pPr>
              <w:spacing w:line="360" w:lineRule="auto"/>
              <w:jc w:val="center"/>
            </w:pPr>
            <w:r>
              <w:rPr>
                <w:rFonts w:hint="eastAsia"/>
              </w:rPr>
              <w:t>第二年</w:t>
            </w:r>
          </w:p>
        </w:tc>
        <w:tc>
          <w:tcPr>
            <w:tcW w:w="2131" w:type="dxa"/>
            <w:shd w:val="clear" w:color="auto" w:fill="auto"/>
            <w:vAlign w:val="center"/>
          </w:tcPr>
          <w:p w14:paraId="098403C3">
            <w:pPr>
              <w:spacing w:line="360" w:lineRule="auto"/>
              <w:jc w:val="center"/>
            </w:pPr>
            <w:r>
              <w:rPr>
                <w:rFonts w:hint="eastAsia"/>
              </w:rPr>
              <w:t>第三年</w:t>
            </w:r>
          </w:p>
        </w:tc>
      </w:tr>
      <w:tr w14:paraId="5EA4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14:paraId="3FFB2246">
            <w:pPr>
              <w:spacing w:line="360" w:lineRule="auto"/>
              <w:jc w:val="center"/>
            </w:pPr>
            <w:r>
              <w:rPr>
                <w:rFonts w:hint="eastAsia"/>
              </w:rPr>
              <w:t>库存商品</w:t>
            </w:r>
          </w:p>
        </w:tc>
        <w:tc>
          <w:tcPr>
            <w:tcW w:w="2130" w:type="dxa"/>
            <w:shd w:val="clear" w:color="auto" w:fill="auto"/>
          </w:tcPr>
          <w:p w14:paraId="71B969D7">
            <w:pPr>
              <w:spacing w:line="360" w:lineRule="auto"/>
              <w:jc w:val="center"/>
              <w:rPr>
                <w:rFonts w:hint="eastAsia"/>
              </w:rPr>
            </w:pPr>
            <w:r>
              <w:rPr>
                <w:rFonts w:hint="eastAsia"/>
              </w:rPr>
              <w:t>1000万元</w:t>
            </w:r>
          </w:p>
        </w:tc>
        <w:tc>
          <w:tcPr>
            <w:tcW w:w="2131" w:type="dxa"/>
            <w:shd w:val="clear" w:color="auto" w:fill="auto"/>
          </w:tcPr>
          <w:p w14:paraId="1CA37497">
            <w:pPr>
              <w:spacing w:line="360" w:lineRule="auto"/>
              <w:jc w:val="center"/>
              <w:rPr>
                <w:rFonts w:hint="eastAsia"/>
              </w:rPr>
            </w:pPr>
            <w:r>
              <w:rPr>
                <w:rFonts w:hint="eastAsia"/>
              </w:rPr>
              <w:t>1000万元</w:t>
            </w:r>
          </w:p>
        </w:tc>
        <w:tc>
          <w:tcPr>
            <w:tcW w:w="2131" w:type="dxa"/>
            <w:shd w:val="clear" w:color="auto" w:fill="auto"/>
          </w:tcPr>
          <w:p w14:paraId="2BFC322C">
            <w:pPr>
              <w:spacing w:line="360" w:lineRule="auto"/>
              <w:jc w:val="center"/>
              <w:rPr>
                <w:rFonts w:hint="eastAsia"/>
              </w:rPr>
            </w:pPr>
            <w:r>
              <w:rPr>
                <w:rFonts w:hint="eastAsia"/>
              </w:rPr>
              <w:t>1000万元</w:t>
            </w:r>
          </w:p>
        </w:tc>
      </w:tr>
      <w:tr w14:paraId="5073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14:paraId="2245A253">
            <w:pPr>
              <w:spacing w:line="360" w:lineRule="auto"/>
              <w:jc w:val="center"/>
            </w:pPr>
            <w:r>
              <w:rPr>
                <w:rFonts w:hint="eastAsia"/>
              </w:rPr>
              <w:t>新增商品</w:t>
            </w:r>
          </w:p>
        </w:tc>
        <w:tc>
          <w:tcPr>
            <w:tcW w:w="2130" w:type="dxa"/>
            <w:shd w:val="clear" w:color="auto" w:fill="auto"/>
          </w:tcPr>
          <w:p w14:paraId="002E3390">
            <w:pPr>
              <w:spacing w:line="360" w:lineRule="auto"/>
              <w:jc w:val="center"/>
              <w:rPr>
                <w:rFonts w:hint="eastAsia"/>
              </w:rPr>
            </w:pPr>
            <w:r>
              <w:rPr>
                <w:rFonts w:hint="eastAsia"/>
              </w:rPr>
              <w:t>750万元</w:t>
            </w:r>
          </w:p>
        </w:tc>
        <w:tc>
          <w:tcPr>
            <w:tcW w:w="2131" w:type="dxa"/>
            <w:shd w:val="clear" w:color="auto" w:fill="auto"/>
          </w:tcPr>
          <w:p w14:paraId="4FE20127">
            <w:pPr>
              <w:spacing w:line="360" w:lineRule="auto"/>
              <w:jc w:val="center"/>
              <w:rPr>
                <w:rFonts w:hint="eastAsia"/>
              </w:rPr>
            </w:pPr>
            <w:r>
              <w:rPr>
                <w:rFonts w:hint="eastAsia"/>
              </w:rPr>
              <w:t>2500万元</w:t>
            </w:r>
          </w:p>
        </w:tc>
        <w:tc>
          <w:tcPr>
            <w:tcW w:w="2131" w:type="dxa"/>
            <w:shd w:val="clear" w:color="auto" w:fill="auto"/>
          </w:tcPr>
          <w:p w14:paraId="20B0445B">
            <w:pPr>
              <w:spacing w:line="360" w:lineRule="auto"/>
              <w:jc w:val="center"/>
              <w:rPr>
                <w:rFonts w:hint="eastAsia"/>
              </w:rPr>
            </w:pPr>
            <w:r>
              <w:rPr>
                <w:rFonts w:hint="eastAsia"/>
              </w:rPr>
              <w:t>3000万元</w:t>
            </w:r>
          </w:p>
        </w:tc>
      </w:tr>
    </w:tbl>
    <w:p w14:paraId="20EB15DF">
      <w:pPr>
        <w:spacing w:line="360" w:lineRule="auto"/>
        <w:ind w:firstLine="420"/>
      </w:pPr>
      <w:r>
        <w:rPr>
          <w:rFonts w:hint="eastAsia"/>
        </w:rPr>
        <w:t>注：</w:t>
      </w:r>
      <w:r>
        <w:rPr>
          <w:rFonts w:hint="eastAsia" w:ascii="宋体" w:hAnsi="宋体"/>
        </w:rPr>
        <w:t>①</w:t>
      </w:r>
      <w:r>
        <w:rPr>
          <w:rFonts w:hint="eastAsia"/>
        </w:rPr>
        <w:t>存货商品可采用以货易货模式去化，但以货易货模式去化库存商品不计提运营管理费，具体协议由双方另行协商。</w:t>
      </w:r>
    </w:p>
    <w:p w14:paraId="4FD7AA8F">
      <w:pPr>
        <w:spacing w:line="360" w:lineRule="auto"/>
        <w:ind w:firstLine="840" w:firstLineChars="400"/>
        <w:rPr>
          <w:rFonts w:hint="eastAsia"/>
        </w:rPr>
      </w:pPr>
      <w:r>
        <w:rPr>
          <w:rFonts w:hint="eastAsia" w:ascii="宋体" w:hAnsi="宋体"/>
          <w:highlight w:val="none"/>
        </w:rPr>
        <w:t>②</w:t>
      </w:r>
      <w:r>
        <w:rPr>
          <w:rFonts w:hint="eastAsia" w:ascii="宋体" w:hAnsi="宋体"/>
          <w:highlight w:val="none"/>
          <w:lang w:eastAsia="zh-CN"/>
        </w:rPr>
        <w:t>国贸</w:t>
      </w:r>
      <w:r>
        <w:rPr>
          <w:rFonts w:hint="eastAsia"/>
          <w:highlight w:val="none"/>
          <w:lang w:eastAsia="zh-CN"/>
        </w:rPr>
        <w:t>农产品公司</w:t>
      </w:r>
      <w:r>
        <w:rPr>
          <w:rFonts w:hint="eastAsia"/>
          <w:highlight w:val="none"/>
        </w:rPr>
        <w:t>内部去化的库存商品不计入</w:t>
      </w:r>
      <w:r>
        <w:rPr>
          <w:rFonts w:hint="eastAsia"/>
          <w:highlight w:val="none"/>
          <w:lang w:eastAsia="zh-CN"/>
        </w:rPr>
        <w:t>运营服务商</w:t>
      </w:r>
      <w:r>
        <w:rPr>
          <w:rFonts w:hint="eastAsia"/>
          <w:highlight w:val="none"/>
        </w:rPr>
        <w:t>销售任务，也不计提运营管理费。</w:t>
      </w:r>
    </w:p>
    <w:p w14:paraId="319CD439">
      <w:pPr>
        <w:spacing w:line="360" w:lineRule="auto"/>
        <w:ind w:firstLine="420"/>
        <w:rPr>
          <w:rFonts w:hint="eastAsia"/>
          <w:lang w:eastAsia="zh-CN"/>
        </w:rPr>
      </w:pPr>
      <w:r>
        <w:rPr>
          <w:rFonts w:hint="eastAsia"/>
          <w:lang w:val="en-US" w:eastAsia="zh-CN"/>
        </w:rPr>
        <w:t>5</w:t>
      </w:r>
      <w:r>
        <w:rPr>
          <w:rFonts w:hint="eastAsia"/>
        </w:rPr>
        <w:t xml:space="preserve">.2  </w:t>
      </w:r>
      <w:r>
        <w:rPr>
          <w:rFonts w:hint="eastAsia"/>
          <w:lang w:val="en-US" w:eastAsia="zh-CN"/>
        </w:rPr>
        <w:t>运营管理费按月度结算，每月</w:t>
      </w:r>
      <w:r>
        <w:rPr>
          <w:rFonts w:hint="eastAsia"/>
        </w:rPr>
        <w:t>向</w:t>
      </w:r>
      <w:r>
        <w:rPr>
          <w:rFonts w:hint="eastAsia"/>
          <w:lang w:eastAsia="zh-CN"/>
        </w:rPr>
        <w:t>运营服务商</w:t>
      </w:r>
      <w:r>
        <w:rPr>
          <w:rFonts w:hint="eastAsia"/>
        </w:rPr>
        <w:t>支付商品销售额扣除商品直接税费后的金额12%作为当月预结算的运营费用</w:t>
      </w:r>
      <w:r>
        <w:rPr>
          <w:rFonts w:hint="eastAsia"/>
          <w:lang w:eastAsia="zh-CN"/>
        </w:rPr>
        <w:t>，</w:t>
      </w:r>
      <w:r>
        <w:rPr>
          <w:rFonts w:hint="eastAsia"/>
          <w:lang w:val="en-US" w:eastAsia="zh-CN"/>
        </w:rPr>
        <w:t>全年根据任务完成情况，</w:t>
      </w:r>
      <w:r>
        <w:rPr>
          <w:rFonts w:hint="eastAsia"/>
        </w:rPr>
        <w:t>按照年度销售额扣除商品直接税费后金额的</w:t>
      </w:r>
      <w:r>
        <w:rPr>
          <w:rFonts w:hint="eastAsia"/>
          <w:lang w:val="en-US" w:eastAsia="zh-CN"/>
        </w:rPr>
        <w:t>最高不超过15%</w:t>
      </w:r>
      <w:r>
        <w:rPr>
          <w:rFonts w:hint="eastAsia"/>
        </w:rPr>
        <w:t>作为总结算金额进行最终结算</w:t>
      </w:r>
      <w:r>
        <w:rPr>
          <w:rFonts w:hint="eastAsia"/>
          <w:lang w:eastAsia="zh-CN"/>
        </w:rPr>
        <w:t>。</w:t>
      </w:r>
    </w:p>
    <w:p w14:paraId="33772EB9">
      <w:pPr>
        <w:spacing w:line="360" w:lineRule="auto"/>
        <w:ind w:firstLine="422" w:firstLineChars="200"/>
        <w:outlineLvl w:val="0"/>
        <w:rPr>
          <w:rFonts w:hint="default"/>
          <w:b/>
          <w:bCs/>
          <w:lang w:val="en-US" w:eastAsia="zh-CN"/>
        </w:rPr>
      </w:pPr>
      <w:r>
        <w:rPr>
          <w:rFonts w:hint="eastAsia"/>
          <w:b/>
          <w:bCs/>
        </w:rPr>
        <w:t>第</w:t>
      </w:r>
      <w:r>
        <w:rPr>
          <w:rFonts w:hint="eastAsia"/>
          <w:b/>
          <w:bCs/>
          <w:lang w:val="en-US" w:eastAsia="zh-CN"/>
        </w:rPr>
        <w:t>五</w:t>
      </w:r>
      <w:r>
        <w:rPr>
          <w:rFonts w:hint="eastAsia"/>
          <w:b/>
          <w:bCs/>
        </w:rPr>
        <w:t xml:space="preserve">条   </w:t>
      </w:r>
      <w:r>
        <w:rPr>
          <w:rFonts w:hint="eastAsia"/>
          <w:b/>
          <w:bCs/>
          <w:lang w:val="en-US" w:eastAsia="zh-CN"/>
        </w:rPr>
        <w:t>其他</w:t>
      </w:r>
    </w:p>
    <w:p w14:paraId="47CFB150">
      <w:pPr>
        <w:pStyle w:val="2"/>
        <w:pageBreakBefore w:val="0"/>
        <w:kinsoku/>
        <w:wordWrap/>
        <w:overflowPunct/>
        <w:topLinePunct w:val="0"/>
        <w:autoSpaceDE/>
        <w:autoSpaceDN/>
        <w:bidi w:val="0"/>
        <w:spacing w:line="460" w:lineRule="atLeast"/>
        <w:ind w:firstLine="420" w:firstLineChars="200"/>
        <w:textAlignment w:val="auto"/>
        <w:rPr>
          <w:rFonts w:hint="eastAsia" w:ascii="宋体" w:hAnsi="宋体" w:eastAsia="宋体" w:cs="宋体"/>
          <w:color w:val="000000"/>
          <w:sz w:val="24"/>
          <w:szCs w:val="24"/>
          <w:lang w:eastAsia="zh-CN"/>
        </w:rPr>
      </w:pPr>
      <w:r>
        <w:rPr>
          <w:rFonts w:hint="eastAsia" w:ascii="Times New Roman" w:hAnsi="Times New Roman" w:eastAsia="宋体" w:cs="Times New Roman"/>
          <w:b w:val="0"/>
          <w:bCs w:val="0"/>
          <w:szCs w:val="24"/>
          <w:lang w:val="en-US" w:eastAsia="zh-CN"/>
        </w:rPr>
        <w:t>其他</w:t>
      </w:r>
      <w:r>
        <w:rPr>
          <w:rFonts w:hint="eastAsia" w:ascii="Times New Roman" w:hAnsi="Times New Roman" w:eastAsia="宋体" w:cs="Times New Roman"/>
          <w:sz w:val="21"/>
          <w:szCs w:val="24"/>
        </w:rPr>
        <w:t>未尽事宜，在合同中约定。</w:t>
      </w:r>
      <w:r>
        <w:rPr>
          <w:rFonts w:hint="eastAsia" w:ascii="Times New Roman" w:hAnsi="Times New Roman" w:eastAsia="宋体" w:cs="Times New Roman"/>
          <w:color w:val="000000"/>
          <w:sz w:val="21"/>
          <w:szCs w:val="24"/>
        </w:rPr>
        <w:t>本</w:t>
      </w:r>
      <w:r>
        <w:rPr>
          <w:rFonts w:hint="eastAsia" w:ascii="Times New Roman" w:hAnsi="Times New Roman" w:eastAsia="宋体" w:cs="Times New Roman"/>
          <w:sz w:val="21"/>
          <w:szCs w:val="24"/>
          <w:lang w:eastAsia="zh-CN"/>
        </w:rPr>
        <w:t>运</w:t>
      </w:r>
      <w:r>
        <w:rPr>
          <w:rFonts w:hint="eastAsia" w:ascii="Times New Roman" w:hAnsi="Times New Roman" w:eastAsia="宋体" w:cs="Times New Roman"/>
          <w:sz w:val="21"/>
          <w:szCs w:val="24"/>
          <w:lang w:val="en-US" w:eastAsia="zh-CN"/>
        </w:rPr>
        <w:t>营服务方案</w:t>
      </w:r>
      <w:r>
        <w:rPr>
          <w:rFonts w:hint="eastAsia" w:ascii="Times New Roman" w:hAnsi="Times New Roman" w:eastAsia="宋体" w:cs="Times New Roman"/>
          <w:color w:val="000000"/>
          <w:sz w:val="21"/>
          <w:szCs w:val="24"/>
        </w:rPr>
        <w:t>解释权归</w:t>
      </w:r>
      <w:r>
        <w:rPr>
          <w:rFonts w:hint="eastAsia" w:ascii="Times New Roman" w:hAnsi="Times New Roman" w:eastAsia="宋体" w:cs="Times New Roman"/>
          <w:sz w:val="21"/>
          <w:szCs w:val="24"/>
          <w:lang w:eastAsia="zh-CN"/>
        </w:rPr>
        <w:t>湖北</w:t>
      </w:r>
      <w:r>
        <w:rPr>
          <w:rFonts w:hint="eastAsia" w:ascii="Times New Roman" w:hAnsi="Times New Roman" w:eastAsia="宋体" w:cs="Times New Roman"/>
          <w:sz w:val="21"/>
          <w:szCs w:val="24"/>
          <w:lang w:val="en-US" w:eastAsia="zh-CN"/>
        </w:rPr>
        <w:t>国贸农产品</w:t>
      </w:r>
      <w:r>
        <w:rPr>
          <w:rFonts w:hint="eastAsia" w:ascii="Times New Roman" w:hAnsi="Times New Roman" w:cs="Times New Roman"/>
          <w:sz w:val="21"/>
          <w:szCs w:val="24"/>
          <w:lang w:val="en-US" w:eastAsia="zh-CN"/>
        </w:rPr>
        <w:t>有限</w:t>
      </w:r>
      <w:r>
        <w:rPr>
          <w:rFonts w:hint="eastAsia" w:ascii="Times New Roman" w:hAnsi="Times New Roman" w:eastAsia="宋体" w:cs="Times New Roman"/>
          <w:sz w:val="21"/>
          <w:szCs w:val="24"/>
          <w:lang w:val="en-US" w:eastAsia="zh-CN"/>
        </w:rPr>
        <w:t>公司所有</w:t>
      </w:r>
      <w:r>
        <w:rPr>
          <w:rFonts w:hint="eastAsia" w:ascii="Times New Roman" w:hAnsi="Times New Roman" w:eastAsia="宋体" w:cs="Times New Roman"/>
          <w:color w:val="000000"/>
          <w:sz w:val="21"/>
          <w:szCs w:val="24"/>
        </w:rPr>
        <w:t>。</w:t>
      </w:r>
    </w:p>
    <w:p w14:paraId="354D5F5A">
      <w:pPr>
        <w:spacing w:line="360" w:lineRule="auto"/>
        <w:ind w:firstLine="422" w:firstLineChars="200"/>
        <w:outlineLvl w:val="0"/>
        <w:rPr>
          <w:rFonts w:hint="default"/>
          <w:b/>
          <w:bCs/>
          <w:lang w:val="en-US" w:eastAsia="zh-CN"/>
        </w:rPr>
      </w:pPr>
    </w:p>
    <w:p w14:paraId="1C1BC7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ZWEzOGUwNjliODAyZTlhYjc3ZjFjMTlmMTFlZjQifQ=="/>
  </w:docVars>
  <w:rsids>
    <w:rsidRoot w:val="186F74DF"/>
    <w:rsid w:val="040D6933"/>
    <w:rsid w:val="186F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18</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2024-09-29T04:38:00Z</dcterms:created>
  <dc:creator>Ib</dc:creator>
  <cp:lastModifiedBy>Ib</cp:lastModifiedBy>
  <dcterms:modified xsi:type="dcterms:W3CDTF">2024-09-29T04:57:10Z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588E9339A3D3481D983AB60BBE04508A_11</vt:lpwstr>
  </property>
</Properties>
</file>